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AF" w:rsidRDefault="00350CC3">
      <w:r>
        <w:rPr>
          <w:rFonts w:hint="eastAsia"/>
        </w:rPr>
        <w:t>201</w:t>
      </w:r>
      <w:r w:rsidR="00C33E46">
        <w:rPr>
          <w:rFonts w:hint="eastAsia"/>
        </w:rPr>
        <w:t>5</w:t>
      </w:r>
      <w:r>
        <w:rPr>
          <w:rFonts w:hint="eastAsia"/>
        </w:rPr>
        <w:t>年</w:t>
      </w:r>
      <w:r w:rsidR="000637C5">
        <w:rPr>
          <w:rFonts w:hint="eastAsia"/>
        </w:rPr>
        <w:t>7</w:t>
      </w:r>
      <w:r>
        <w:rPr>
          <w:rFonts w:hint="eastAsia"/>
        </w:rPr>
        <w:t>月</w:t>
      </w:r>
    </w:p>
    <w:p w:rsidR="00350CC3" w:rsidRPr="005C19F8" w:rsidRDefault="000637C5">
      <w:pPr>
        <w:rPr>
          <w:rFonts w:ascii="Times New Roman" w:hAnsi="Times New Roman"/>
        </w:rPr>
      </w:pPr>
      <w:r w:rsidRPr="000637C5">
        <w:rPr>
          <w:rFonts w:ascii="Times New Roman" w:hAnsi="Times New Roman" w:hint="eastAsia"/>
        </w:rPr>
        <w:t>今後の日本において、関西の果たす役割</w:t>
      </w:r>
    </w:p>
    <w:p w:rsidR="00350CC3" w:rsidRPr="005C19F8" w:rsidRDefault="00350CC3"/>
    <w:p w:rsidR="000637C5" w:rsidRDefault="000637C5" w:rsidP="000637C5">
      <w:pPr>
        <w:pStyle w:val="1"/>
      </w:pPr>
      <w:r>
        <w:rPr>
          <w:rFonts w:hint="eastAsia"/>
        </w:rPr>
        <w:t>はじめに</w:t>
      </w:r>
    </w:p>
    <w:p w:rsidR="000637C5" w:rsidRDefault="000637C5" w:rsidP="000637C5">
      <w:pPr>
        <w:ind w:firstLineChars="100" w:firstLine="210"/>
      </w:pPr>
      <w:r>
        <w:rPr>
          <w:rFonts w:hint="eastAsia"/>
        </w:rPr>
        <w:t>最近、関西広域連合のある委員会で話題提供を依頼され、“今後の日本で関西圏域がどのような役割を果たすべきか”という大きな！テーマで話をしたので、その要約をここに紹介してみる。これに関して皆さんからの意見がいただけたら幸いです。</w:t>
      </w:r>
    </w:p>
    <w:p w:rsidR="000637C5" w:rsidRDefault="000637C5" w:rsidP="000637C5">
      <w:pPr>
        <w:ind w:firstLineChars="100" w:firstLine="210"/>
      </w:pPr>
    </w:p>
    <w:p w:rsidR="000637C5" w:rsidRDefault="000637C5" w:rsidP="000637C5">
      <w:pPr>
        <w:pStyle w:val="1"/>
      </w:pPr>
      <w:r>
        <w:rPr>
          <w:rFonts w:hint="eastAsia"/>
        </w:rPr>
        <w:t>これまでの議論</w:t>
      </w:r>
    </w:p>
    <w:p w:rsidR="000637C5" w:rsidRDefault="000637C5" w:rsidP="000637C5">
      <w:pPr>
        <w:ind w:firstLineChars="100" w:firstLine="210"/>
      </w:pPr>
      <w:r>
        <w:rPr>
          <w:rFonts w:hint="eastAsia"/>
        </w:rPr>
        <w:t>これからの関西の発展はどうあるべきか…といった議論は各方面でなされてきたが、その論旨はいつも、首都圏に対する羨望、怨嗟に立った上で、如何に追いつくかという次元でなされてきたように思われる。しかし今やそのような低次元での議論を越えて、日本の新たな時代を主導する役割は関西にしかないという自負に立って考えたいものである。</w:t>
      </w:r>
    </w:p>
    <w:p w:rsidR="000637C5" w:rsidRDefault="000637C5" w:rsidP="000637C5">
      <w:pPr>
        <w:ind w:firstLineChars="100" w:firstLine="210"/>
      </w:pPr>
      <w:r>
        <w:rPr>
          <w:rFonts w:hint="eastAsia"/>
        </w:rPr>
        <w:t>その根拠は、第一に、明治以降に首都圏が主導してきた“物質文明、そして</w:t>
      </w:r>
      <w:r>
        <w:rPr>
          <w:rFonts w:hint="eastAsia"/>
        </w:rPr>
        <w:t>20</w:t>
      </w:r>
      <w:r>
        <w:rPr>
          <w:rFonts w:hint="eastAsia"/>
        </w:rPr>
        <w:t>世紀の石油文明”がその競争原理と共に、いまや崩壊の危機に直面しているということ。第二に、これからの脱物質、脱競争原理に立った新たな文明創成を先導できるのは、関西圏域が歴史の中で培ってきた「豊かな文化」の資産であること、である。</w:t>
      </w:r>
    </w:p>
    <w:p w:rsidR="000637C5" w:rsidRDefault="000637C5" w:rsidP="000637C5">
      <w:pPr>
        <w:ind w:firstLineChars="100" w:firstLine="210"/>
      </w:pPr>
    </w:p>
    <w:p w:rsidR="000637C5" w:rsidRDefault="000637C5" w:rsidP="000637C5">
      <w:pPr>
        <w:pStyle w:val="1"/>
      </w:pPr>
      <w:r>
        <w:rPr>
          <w:rFonts w:hint="eastAsia"/>
        </w:rPr>
        <w:t>関西であることの意味</w:t>
      </w:r>
    </w:p>
    <w:p w:rsidR="000637C5" w:rsidRDefault="000637C5" w:rsidP="000637C5">
      <w:pPr>
        <w:ind w:firstLineChars="100" w:firstLine="210"/>
      </w:pPr>
      <w:r>
        <w:rPr>
          <w:rFonts w:hint="eastAsia"/>
        </w:rPr>
        <w:t>地域の特徴を認識するには、その歴史を振り返って見ることである。関西についてそれを十分できるだけの知識・素養を、筆者は残念ながら持ち合わせてはいないが、常識の範囲で頑張って纏めてみると、</w:t>
      </w:r>
    </w:p>
    <w:p w:rsidR="000637C5" w:rsidRDefault="000637C5" w:rsidP="000637C5">
      <w:pPr>
        <w:ind w:firstLineChars="100" w:firstLine="210"/>
      </w:pPr>
    </w:p>
    <w:p w:rsidR="000637C5" w:rsidRPr="000637C5" w:rsidRDefault="000637C5" w:rsidP="000637C5">
      <w:pPr>
        <w:rPr>
          <w:rFonts w:asciiTheme="majorEastAsia" w:eastAsiaTheme="majorEastAsia" w:hAnsiTheme="majorEastAsia"/>
          <w:b/>
        </w:rPr>
      </w:pPr>
      <w:r w:rsidRPr="000637C5">
        <w:rPr>
          <w:rFonts w:asciiTheme="majorEastAsia" w:eastAsiaTheme="majorEastAsia" w:hAnsiTheme="majorEastAsia" w:hint="eastAsia"/>
          <w:b/>
        </w:rPr>
        <w:t>中世（江戸以前）</w:t>
      </w:r>
    </w:p>
    <w:p w:rsidR="000637C5" w:rsidRDefault="000637C5" w:rsidP="000637C5">
      <w:pPr>
        <w:ind w:firstLineChars="100" w:firstLine="210"/>
      </w:pPr>
      <w:r>
        <w:rPr>
          <w:rFonts w:hint="eastAsia"/>
        </w:rPr>
        <w:t>“思想・宗教の伝来地”としての深い哲学的思索の地。自然豊かな熱帯・亜熱帯降雨森からの自然共生的文化・哲学・宗教が最初に伝来した関西圏域には、その深い哲学思想の中心地としての集積が現在までも続いている。</w:t>
      </w:r>
    </w:p>
    <w:p w:rsidR="000637C5" w:rsidRPr="000637C5" w:rsidRDefault="000637C5" w:rsidP="000637C5">
      <w:pPr>
        <w:rPr>
          <w:rFonts w:asciiTheme="majorEastAsia" w:eastAsiaTheme="majorEastAsia" w:hAnsiTheme="majorEastAsia"/>
          <w:b/>
        </w:rPr>
      </w:pPr>
      <w:r w:rsidRPr="000637C5">
        <w:rPr>
          <w:rFonts w:asciiTheme="majorEastAsia" w:eastAsiaTheme="majorEastAsia" w:hAnsiTheme="majorEastAsia" w:hint="eastAsia"/>
          <w:b/>
        </w:rPr>
        <w:t>近世（江戸時代）</w:t>
      </w:r>
    </w:p>
    <w:p w:rsidR="000637C5" w:rsidRDefault="000637C5" w:rsidP="000637C5">
      <w:pPr>
        <w:ind w:firstLineChars="100" w:firstLine="210"/>
      </w:pPr>
      <w:r>
        <w:rPr>
          <w:rFonts w:hint="eastAsia"/>
        </w:rPr>
        <w:t>“上方”としての文化、伝統に依拠したハイクオリティな地域。（「実用、効用、民芸の首都圏」に対する「高品質、工芸、芸術の関西」）</w:t>
      </w:r>
    </w:p>
    <w:p w:rsidR="000637C5" w:rsidRDefault="000637C5" w:rsidP="000637C5">
      <w:pPr>
        <w:ind w:firstLineChars="100" w:firstLine="210"/>
      </w:pPr>
      <w:r>
        <w:rPr>
          <w:rFonts w:hint="eastAsia"/>
        </w:rPr>
        <w:t>“王城の地</w:t>
      </w:r>
      <w:r>
        <w:rPr>
          <w:rFonts w:hint="eastAsia"/>
        </w:rPr>
        <w:t xml:space="preserve"> </w:t>
      </w:r>
      <w:r>
        <w:rPr>
          <w:rFonts w:hint="eastAsia"/>
        </w:rPr>
        <w:t>—平城京、大津京、平安京…—”としての矜持と雅。（今後の皇室行事の実施、一部ファミリーのご帰還）</w:t>
      </w:r>
    </w:p>
    <w:p w:rsidR="000637C5" w:rsidRPr="000637C5" w:rsidRDefault="000637C5" w:rsidP="000637C5">
      <w:pPr>
        <w:rPr>
          <w:rFonts w:asciiTheme="majorEastAsia" w:eastAsiaTheme="majorEastAsia" w:hAnsiTheme="majorEastAsia"/>
          <w:b/>
        </w:rPr>
      </w:pPr>
      <w:r w:rsidRPr="000637C5">
        <w:rPr>
          <w:rFonts w:asciiTheme="majorEastAsia" w:eastAsiaTheme="majorEastAsia" w:hAnsiTheme="majorEastAsia" w:hint="eastAsia"/>
          <w:b/>
        </w:rPr>
        <w:t>現代（明治以降）</w:t>
      </w:r>
    </w:p>
    <w:p w:rsidR="000637C5" w:rsidRDefault="000637C5" w:rsidP="000637C5">
      <w:pPr>
        <w:ind w:firstLineChars="100" w:firstLine="210"/>
      </w:pPr>
      <w:r>
        <w:rPr>
          <w:rFonts w:hint="eastAsia"/>
        </w:rPr>
        <w:t>関東（首都圏）は、「富国強兵」から「産業強勢」を目指す日本を主導してきた。これによって我が国が</w:t>
      </w:r>
      <w:r>
        <w:rPr>
          <w:rFonts w:hint="eastAsia"/>
        </w:rPr>
        <w:t>20</w:t>
      </w:r>
      <w:r>
        <w:rPr>
          <w:rFonts w:hint="eastAsia"/>
        </w:rPr>
        <w:t>世紀に世界に伍して発展することを可能にした。しかし、</w:t>
      </w:r>
      <w:r>
        <w:rPr>
          <w:rFonts w:hint="eastAsia"/>
        </w:rPr>
        <w:t>21</w:t>
      </w:r>
      <w:r>
        <w:rPr>
          <w:rFonts w:hint="eastAsia"/>
        </w:rPr>
        <w:t>世紀の現在では、そのような</w:t>
      </w:r>
      <w:r>
        <w:rPr>
          <w:rFonts w:hint="eastAsia"/>
        </w:rPr>
        <w:t>20</w:t>
      </w:r>
      <w:r>
        <w:rPr>
          <w:rFonts w:hint="eastAsia"/>
        </w:rPr>
        <w:t>世紀型社会は大きな変革を迫られている。</w:t>
      </w:r>
    </w:p>
    <w:p w:rsidR="000637C5" w:rsidRDefault="000637C5" w:rsidP="000637C5">
      <w:pPr>
        <w:ind w:firstLineChars="100" w:firstLine="210"/>
      </w:pPr>
    </w:p>
    <w:p w:rsidR="000637C5" w:rsidRPr="000637C5" w:rsidRDefault="000637C5" w:rsidP="000637C5">
      <w:pPr>
        <w:rPr>
          <w:rFonts w:asciiTheme="majorEastAsia" w:eastAsiaTheme="majorEastAsia" w:hAnsiTheme="majorEastAsia"/>
          <w:b/>
        </w:rPr>
      </w:pPr>
      <w:r w:rsidRPr="000637C5">
        <w:rPr>
          <w:rFonts w:asciiTheme="majorEastAsia" w:eastAsiaTheme="majorEastAsia" w:hAnsiTheme="majorEastAsia" w:hint="eastAsia"/>
          <w:b/>
        </w:rPr>
        <w:t>【関西人の価値観】</w:t>
      </w:r>
    </w:p>
    <w:p w:rsidR="000637C5" w:rsidRDefault="000637C5" w:rsidP="000637C5">
      <w:pPr>
        <w:ind w:firstLineChars="100" w:firstLine="210"/>
      </w:pPr>
      <w:r>
        <w:rPr>
          <w:rFonts w:hint="eastAsia"/>
        </w:rPr>
        <w:t>首都は、明治維新から、「富国強兵」に始まり、今日の「産業発展」を国是とするこの国を方向を主導してきた。そこでは、国というのは「目的を持った機能体」であり、国民はそのための手段（駒）と位置付け、戦前は軍人として、戦後は産業戦士として国に尽くすような社会を創り上げてきた。これに対して関西人を代表する与謝野晶子が下の詩に込めた想いは、単に身内を心配する心情からではなく、「国の目的遂行のために身を捧げるのが国民の存在理由ではなく、各人に与えられた業に励むことで社会に役立つことが存在意義である」と主張している。</w:t>
      </w:r>
    </w:p>
    <w:p w:rsidR="000637C5" w:rsidRDefault="000637C5" w:rsidP="000637C5">
      <w:pPr>
        <w:ind w:firstLineChars="100" w:firstLine="210"/>
      </w:pPr>
      <w:r>
        <w:rPr>
          <w:rFonts w:hint="eastAsia"/>
        </w:rPr>
        <w:t>堺の街のあきびとの　老舗を誇るあるじにて、</w:t>
      </w:r>
    </w:p>
    <w:p w:rsidR="000637C5" w:rsidRDefault="000637C5" w:rsidP="000637C5">
      <w:pPr>
        <w:ind w:firstLineChars="100" w:firstLine="210"/>
      </w:pPr>
      <w:r>
        <w:rPr>
          <w:rFonts w:hint="eastAsia"/>
        </w:rPr>
        <w:t>親の名を継ぐ君なれば、　君死にたまふことなかれ、</w:t>
      </w:r>
    </w:p>
    <w:p w:rsidR="000637C5" w:rsidRDefault="000637C5" w:rsidP="000637C5">
      <w:pPr>
        <w:ind w:firstLineChars="100" w:firstLine="210"/>
      </w:pPr>
      <w:r>
        <w:rPr>
          <w:rFonts w:hint="eastAsia"/>
        </w:rPr>
        <w:t>旅順の城はほろぶとも、　ほろびずとても、何事ぞ、</w:t>
      </w:r>
    </w:p>
    <w:p w:rsidR="000637C5" w:rsidRDefault="000637C5" w:rsidP="000637C5">
      <w:pPr>
        <w:ind w:firstLineChars="100" w:firstLine="210"/>
      </w:pPr>
      <w:r>
        <w:rPr>
          <w:rFonts w:hint="eastAsia"/>
        </w:rPr>
        <w:t>君は知らじな、あきびとの　家の習ひに無きことを。</w:t>
      </w:r>
    </w:p>
    <w:p w:rsidR="000637C5" w:rsidRDefault="000637C5" w:rsidP="000637C5">
      <w:pPr>
        <w:ind w:firstLineChars="100" w:firstLine="210"/>
      </w:pPr>
      <w:r>
        <w:rPr>
          <w:rFonts w:hint="eastAsia"/>
        </w:rPr>
        <w:t>（与謝野晶子「君死にたまふことなかれ」より）</w:t>
      </w:r>
    </w:p>
    <w:p w:rsidR="000637C5" w:rsidRDefault="000637C5" w:rsidP="000637C5">
      <w:pPr>
        <w:ind w:firstLineChars="100" w:firstLine="210"/>
      </w:pPr>
      <w:r>
        <w:rPr>
          <w:rFonts w:hint="eastAsia"/>
        </w:rPr>
        <w:t>当時としては命がけのこの発言が出来たのは、ここまでの哲学を持っていたからであろう。いまの「安保論争」に加わるなら、これほどの信念と覚悟が必要ではないか。</w:t>
      </w:r>
    </w:p>
    <w:p w:rsidR="000637C5" w:rsidRDefault="000637C5" w:rsidP="000637C5">
      <w:pPr>
        <w:ind w:firstLineChars="100" w:firstLine="210"/>
      </w:pPr>
    </w:p>
    <w:p w:rsidR="000637C5" w:rsidRDefault="000637C5" w:rsidP="000637C5">
      <w:pPr>
        <w:pStyle w:val="1"/>
      </w:pPr>
      <w:r>
        <w:rPr>
          <w:rFonts w:hint="eastAsia"/>
        </w:rPr>
        <w:t>変革の根拠と方向</w:t>
      </w:r>
    </w:p>
    <w:p w:rsidR="000637C5" w:rsidRDefault="000637C5" w:rsidP="000637C5">
      <w:pPr>
        <w:ind w:firstLineChars="100" w:firstLine="210"/>
      </w:pPr>
      <w:r>
        <w:rPr>
          <w:rFonts w:hint="eastAsia"/>
        </w:rPr>
        <w:t>いま必要な社会の変革方向は、我々がこれまで議論してきたことに従って整理すると、</w:t>
      </w:r>
    </w:p>
    <w:p w:rsidR="000637C5" w:rsidRDefault="000637C5" w:rsidP="000637C5">
      <w:pPr>
        <w:ind w:firstLineChars="100" w:firstLine="210"/>
      </w:pPr>
      <w:r>
        <w:rPr>
          <w:rFonts w:hint="eastAsia"/>
        </w:rPr>
        <w:t>【国際的】には、</w:t>
      </w:r>
    </w:p>
    <w:p w:rsidR="000637C5" w:rsidRDefault="000637C5" w:rsidP="000637C5">
      <w:pPr>
        <w:ind w:leftChars="100" w:left="210" w:firstLineChars="100" w:firstLine="210"/>
      </w:pPr>
      <w:r>
        <w:rPr>
          <w:rFonts w:hint="eastAsia"/>
        </w:rPr>
        <w:t>資源枯渇による物質文明終焉の危機</w:t>
      </w:r>
    </w:p>
    <w:p w:rsidR="000637C5" w:rsidRDefault="000637C5" w:rsidP="000637C5">
      <w:pPr>
        <w:ind w:leftChars="200" w:left="420" w:firstLineChars="100" w:firstLine="210"/>
      </w:pPr>
      <w:r>
        <w:rPr>
          <w:rFonts w:hint="eastAsia"/>
        </w:rPr>
        <w:t>⇒</w:t>
      </w:r>
      <w:r>
        <w:rPr>
          <w:rFonts w:hint="eastAsia"/>
        </w:rPr>
        <w:t xml:space="preserve"> </w:t>
      </w:r>
      <w:r>
        <w:rPr>
          <w:rFonts w:hint="eastAsia"/>
        </w:rPr>
        <w:t>低炭素社会、脱石油社会</w:t>
      </w:r>
    </w:p>
    <w:p w:rsidR="000637C5" w:rsidRDefault="000637C5" w:rsidP="000637C5">
      <w:pPr>
        <w:ind w:leftChars="100" w:left="210" w:firstLineChars="100" w:firstLine="210"/>
      </w:pPr>
      <w:r>
        <w:rPr>
          <w:rFonts w:hint="eastAsia"/>
        </w:rPr>
        <w:t>自然生態系の崩壊への対処</w:t>
      </w:r>
    </w:p>
    <w:p w:rsidR="000637C5" w:rsidRDefault="000637C5" w:rsidP="000637C5">
      <w:pPr>
        <w:ind w:leftChars="200" w:left="420" w:firstLineChars="100" w:firstLine="210"/>
      </w:pPr>
      <w:r>
        <w:rPr>
          <w:rFonts w:hint="eastAsia"/>
        </w:rPr>
        <w:t>⇒</w:t>
      </w:r>
      <w:r>
        <w:rPr>
          <w:rFonts w:hint="eastAsia"/>
        </w:rPr>
        <w:t xml:space="preserve"> </w:t>
      </w:r>
      <w:r>
        <w:rPr>
          <w:rFonts w:hint="eastAsia"/>
        </w:rPr>
        <w:t>生物多様性回復、自然共生社会</w:t>
      </w:r>
    </w:p>
    <w:p w:rsidR="000637C5" w:rsidRDefault="000637C5" w:rsidP="000637C5">
      <w:pPr>
        <w:ind w:leftChars="100" w:left="210" w:firstLineChars="100" w:firstLine="210"/>
      </w:pPr>
      <w:r>
        <w:rPr>
          <w:rFonts w:hint="eastAsia"/>
        </w:rPr>
        <w:t>グローバル経済崩壊可能性への備え</w:t>
      </w:r>
    </w:p>
    <w:p w:rsidR="000637C5" w:rsidRDefault="000637C5" w:rsidP="000637C5">
      <w:pPr>
        <w:ind w:leftChars="200" w:left="420" w:firstLineChars="100" w:firstLine="210"/>
      </w:pPr>
      <w:r>
        <w:rPr>
          <w:rFonts w:hint="eastAsia"/>
        </w:rPr>
        <w:t>⇒</w:t>
      </w:r>
      <w:r>
        <w:rPr>
          <w:rFonts w:hint="eastAsia"/>
        </w:rPr>
        <w:t xml:space="preserve"> </w:t>
      </w:r>
      <w:r>
        <w:rPr>
          <w:rFonts w:hint="eastAsia"/>
        </w:rPr>
        <w:t>地域自立</w:t>
      </w:r>
    </w:p>
    <w:p w:rsidR="000637C5" w:rsidRDefault="000637C5" w:rsidP="000637C5">
      <w:pPr>
        <w:ind w:firstLineChars="100" w:firstLine="210"/>
      </w:pPr>
      <w:r>
        <w:rPr>
          <w:rFonts w:hint="eastAsia"/>
        </w:rPr>
        <w:t>【国内的】には、</w:t>
      </w:r>
    </w:p>
    <w:p w:rsidR="000637C5" w:rsidRDefault="000637C5" w:rsidP="000637C5">
      <w:pPr>
        <w:ind w:leftChars="100" w:left="210" w:firstLineChars="100" w:firstLine="210"/>
      </w:pPr>
      <w:r>
        <w:rPr>
          <w:rFonts w:hint="eastAsia"/>
        </w:rPr>
        <w:t>人口減少への対応</w:t>
      </w:r>
    </w:p>
    <w:p w:rsidR="000637C5" w:rsidRDefault="000637C5" w:rsidP="000637C5">
      <w:pPr>
        <w:ind w:leftChars="200" w:left="420" w:firstLineChars="100" w:firstLine="210"/>
      </w:pPr>
      <w:r>
        <w:rPr>
          <w:rFonts w:hint="eastAsia"/>
        </w:rPr>
        <w:t>⇒</w:t>
      </w:r>
      <w:r>
        <w:rPr>
          <w:rFonts w:hint="eastAsia"/>
        </w:rPr>
        <w:t xml:space="preserve"> </w:t>
      </w:r>
      <w:r>
        <w:rPr>
          <w:rFonts w:hint="eastAsia"/>
        </w:rPr>
        <w:t>下り坂社会、自然回帰社会</w:t>
      </w:r>
    </w:p>
    <w:p w:rsidR="000637C5" w:rsidRDefault="000637C5" w:rsidP="000637C5">
      <w:pPr>
        <w:ind w:leftChars="100" w:left="210" w:firstLineChars="100" w:firstLine="210"/>
      </w:pPr>
      <w:r>
        <w:rPr>
          <w:rFonts w:hint="eastAsia"/>
        </w:rPr>
        <w:t>地方崩壊への対応、</w:t>
      </w:r>
    </w:p>
    <w:p w:rsidR="000637C5" w:rsidRDefault="000637C5" w:rsidP="000637C5">
      <w:pPr>
        <w:ind w:leftChars="200" w:left="420" w:firstLineChars="100" w:firstLine="210"/>
      </w:pPr>
      <w:r>
        <w:rPr>
          <w:rFonts w:hint="eastAsia"/>
        </w:rPr>
        <w:t>⇒</w:t>
      </w:r>
      <w:r>
        <w:rPr>
          <w:rFonts w:hint="eastAsia"/>
        </w:rPr>
        <w:t xml:space="preserve"> </w:t>
      </w:r>
      <w:r>
        <w:rPr>
          <w:rFonts w:hint="eastAsia"/>
        </w:rPr>
        <w:t>地方自立、脱近代の模索</w:t>
      </w:r>
    </w:p>
    <w:p w:rsidR="000637C5" w:rsidRDefault="000637C5" w:rsidP="000637C5">
      <w:pPr>
        <w:ind w:leftChars="100" w:left="210" w:firstLineChars="100" w:firstLine="210"/>
      </w:pPr>
      <w:r>
        <w:rPr>
          <w:rFonts w:hint="eastAsia"/>
        </w:rPr>
        <w:t>経済崩壊可能性への備え</w:t>
      </w:r>
    </w:p>
    <w:p w:rsidR="000637C5" w:rsidRDefault="000637C5" w:rsidP="000637C5">
      <w:pPr>
        <w:ind w:leftChars="200" w:left="420" w:firstLineChars="100" w:firstLine="210"/>
      </w:pPr>
      <w:r>
        <w:rPr>
          <w:rFonts w:hint="eastAsia"/>
        </w:rPr>
        <w:t>⇒</w:t>
      </w:r>
      <w:r>
        <w:rPr>
          <w:rFonts w:hint="eastAsia"/>
        </w:rPr>
        <w:t xml:space="preserve"> </w:t>
      </w:r>
      <w:r>
        <w:rPr>
          <w:rFonts w:hint="eastAsia"/>
        </w:rPr>
        <w:t>地域循環経済</w:t>
      </w:r>
    </w:p>
    <w:p w:rsidR="000637C5" w:rsidRDefault="000637C5" w:rsidP="000637C5">
      <w:pPr>
        <w:ind w:leftChars="100" w:left="210" w:firstLineChars="100" w:firstLine="210"/>
      </w:pPr>
      <w:r>
        <w:rPr>
          <w:rFonts w:hint="eastAsia"/>
        </w:rPr>
        <w:t>首都直下型地震への備え</w:t>
      </w:r>
    </w:p>
    <w:p w:rsidR="000637C5" w:rsidRDefault="000637C5" w:rsidP="000637C5">
      <w:pPr>
        <w:ind w:leftChars="200" w:left="420" w:firstLineChars="100" w:firstLine="210"/>
      </w:pPr>
      <w:r>
        <w:rPr>
          <w:rFonts w:hint="eastAsia"/>
        </w:rPr>
        <w:t>⇒</w:t>
      </w:r>
      <w:r>
        <w:rPr>
          <w:rFonts w:hint="eastAsia"/>
        </w:rPr>
        <w:t xml:space="preserve"> </w:t>
      </w:r>
      <w:r>
        <w:rPr>
          <w:rFonts w:hint="eastAsia"/>
        </w:rPr>
        <w:t>複眼構造の形成</w:t>
      </w:r>
    </w:p>
    <w:p w:rsidR="000637C5" w:rsidRDefault="000637C5" w:rsidP="000637C5">
      <w:pPr>
        <w:ind w:firstLineChars="100" w:firstLine="210"/>
      </w:pPr>
      <w:r>
        <w:rPr>
          <w:rFonts w:hint="eastAsia"/>
        </w:rPr>
        <w:t>これまで関西広域連合の議論の中で関心を持たれて取り上げられてきた『東近江モデル』</w:t>
      </w:r>
      <w:r>
        <w:rPr>
          <w:rFonts w:hint="eastAsia"/>
        </w:rPr>
        <w:lastRenderedPageBreak/>
        <w:t>は、このような問題認識の上に立って作られたもの。</w:t>
      </w:r>
    </w:p>
    <w:p w:rsidR="000637C5" w:rsidRDefault="000637C5" w:rsidP="000637C5">
      <w:pPr>
        <w:ind w:firstLineChars="100" w:firstLine="210"/>
      </w:pPr>
    </w:p>
    <w:p w:rsidR="000637C5" w:rsidRDefault="000637C5" w:rsidP="000637C5">
      <w:pPr>
        <w:pStyle w:val="1"/>
      </w:pPr>
      <w:r>
        <w:rPr>
          <w:rFonts w:hint="eastAsia"/>
        </w:rPr>
        <w:t>持続可能社会への変革</w:t>
      </w:r>
    </w:p>
    <w:p w:rsidR="000637C5" w:rsidRDefault="000637C5" w:rsidP="000637C5">
      <w:pPr>
        <w:ind w:firstLineChars="100" w:firstLine="210"/>
      </w:pPr>
      <w:r>
        <w:rPr>
          <w:rFonts w:hint="eastAsia"/>
        </w:rPr>
        <w:t>表</w:t>
      </w:r>
      <w:r>
        <w:rPr>
          <w:rFonts w:hint="eastAsia"/>
        </w:rPr>
        <w:t>1</w:t>
      </w:r>
      <w:r>
        <w:rPr>
          <w:rFonts w:hint="eastAsia"/>
        </w:rPr>
        <w:t>の通り。この意味するところを簡潔に説明すると、</w:t>
      </w:r>
    </w:p>
    <w:p w:rsidR="000637C5" w:rsidRDefault="000637C5" w:rsidP="000637C5">
      <w:pPr>
        <w:ind w:firstLineChars="100" w:firstLine="210"/>
      </w:pPr>
    </w:p>
    <w:p w:rsidR="000637C5" w:rsidRDefault="000637C5" w:rsidP="000637C5">
      <w:pPr>
        <w:pStyle w:val="ab"/>
        <w:numPr>
          <w:ilvl w:val="0"/>
          <w:numId w:val="15"/>
        </w:numPr>
        <w:ind w:leftChars="0" w:left="284" w:hanging="284"/>
      </w:pPr>
      <w:r>
        <w:rPr>
          <w:rFonts w:hint="eastAsia"/>
        </w:rPr>
        <w:t>いまや</w:t>
      </w:r>
      <w:r>
        <w:rPr>
          <w:rFonts w:hint="eastAsia"/>
        </w:rPr>
        <w:t>IPCC</w:t>
      </w:r>
      <w:r>
        <w:rPr>
          <w:rFonts w:hint="eastAsia"/>
        </w:rPr>
        <w:t>の報告書がいう、速やかで大幅な</w:t>
      </w:r>
      <w:r>
        <w:rPr>
          <w:rFonts w:hint="eastAsia"/>
        </w:rPr>
        <w:t>CO2</w:t>
      </w:r>
      <w:r>
        <w:rPr>
          <w:rFonts w:hint="eastAsia"/>
        </w:rPr>
        <w:t>削減を世界中が認めてはいるが、どこの国も自から率先してやろうとはしない。</w:t>
      </w:r>
    </w:p>
    <w:p w:rsidR="000637C5" w:rsidRDefault="000637C5" w:rsidP="000637C5">
      <w:pPr>
        <w:pStyle w:val="ab"/>
        <w:numPr>
          <w:ilvl w:val="0"/>
          <w:numId w:val="15"/>
        </w:numPr>
        <w:ind w:leftChars="0" w:left="284" w:hanging="284"/>
      </w:pPr>
      <w:r>
        <w:rPr>
          <w:rFonts w:hint="eastAsia"/>
        </w:rPr>
        <w:t>この成り行きを見ると、気候変動を防止すること（</w:t>
      </w:r>
      <w:r>
        <w:rPr>
          <w:rFonts w:hint="eastAsia"/>
        </w:rPr>
        <w:t>mitigation)</w:t>
      </w:r>
      <w:r>
        <w:rPr>
          <w:rFonts w:hint="eastAsia"/>
        </w:rPr>
        <w:t>はもはや不可能であり、気候異常が起こってもそれに適応すること</w:t>
      </w:r>
      <w:r>
        <w:rPr>
          <w:rFonts w:hint="eastAsia"/>
        </w:rPr>
        <w:t>(adaptation)</w:t>
      </w:r>
      <w:r>
        <w:rPr>
          <w:rFonts w:hint="eastAsia"/>
        </w:rPr>
        <w:t>がいまできる策であり、またこれは温暖化防止対策に比べて、自らの生き延び策として誰もが頑張る動機を持っていること。</w:t>
      </w:r>
    </w:p>
    <w:p w:rsidR="000637C5" w:rsidRDefault="000637C5" w:rsidP="000637C5">
      <w:pPr>
        <w:pStyle w:val="ab"/>
        <w:numPr>
          <w:ilvl w:val="0"/>
          <w:numId w:val="15"/>
        </w:numPr>
        <w:ind w:leftChars="0" w:left="284" w:hanging="284"/>
      </w:pPr>
      <w:r>
        <w:rPr>
          <w:rFonts w:hint="eastAsia"/>
        </w:rPr>
        <w:t>その</w:t>
      </w:r>
      <w:r>
        <w:rPr>
          <w:rFonts w:hint="eastAsia"/>
        </w:rPr>
        <w:t>adaptation</w:t>
      </w:r>
      <w:r>
        <w:rPr>
          <w:rFonts w:hint="eastAsia"/>
        </w:rPr>
        <w:t>策は、</w:t>
      </w:r>
    </w:p>
    <w:p w:rsidR="000637C5" w:rsidRDefault="000637C5" w:rsidP="000637C5">
      <w:pPr>
        <w:ind w:leftChars="200" w:left="420"/>
      </w:pPr>
      <w:r>
        <w:rPr>
          <w:rFonts w:hint="eastAsia"/>
        </w:rPr>
        <w:t>【レベル</w:t>
      </w:r>
      <w:r>
        <w:rPr>
          <w:rFonts w:hint="eastAsia"/>
        </w:rPr>
        <w:t>1</w:t>
      </w:r>
      <w:r>
        <w:rPr>
          <w:rFonts w:hint="eastAsia"/>
        </w:rPr>
        <w:t>】”教室や刑務所にもエアコンを導入する、対高温作物を育種する”などの逃げの方策。</w:t>
      </w:r>
    </w:p>
    <w:p w:rsidR="000637C5" w:rsidRDefault="000637C5" w:rsidP="000637C5">
      <w:pPr>
        <w:ind w:leftChars="200" w:left="420"/>
      </w:pPr>
      <w:r>
        <w:rPr>
          <w:rFonts w:hint="eastAsia"/>
        </w:rPr>
        <w:t>【レベル</w:t>
      </w:r>
      <w:r>
        <w:rPr>
          <w:rFonts w:hint="eastAsia"/>
        </w:rPr>
        <w:t>2</w:t>
      </w:r>
      <w:r>
        <w:rPr>
          <w:rFonts w:hint="eastAsia"/>
        </w:rPr>
        <w:t>】”市内に緑のクールスポットをつくり、熱射から地域を守りつつ温暖化防止にも役立てる”などの、削減と適応の双方向性を持つもの。</w:t>
      </w:r>
    </w:p>
    <w:p w:rsidR="000637C5" w:rsidRDefault="000637C5" w:rsidP="000637C5">
      <w:pPr>
        <w:ind w:leftChars="200" w:left="420"/>
      </w:pPr>
      <w:r>
        <w:rPr>
          <w:rFonts w:hint="eastAsia"/>
        </w:rPr>
        <w:t>【レベル</w:t>
      </w:r>
      <w:r>
        <w:rPr>
          <w:rFonts w:hint="eastAsia"/>
        </w:rPr>
        <w:t>3</w:t>
      </w:r>
      <w:r>
        <w:rPr>
          <w:rFonts w:hint="eastAsia"/>
        </w:rPr>
        <w:t>】エネルギー、食糧、水などをできるだけ地域の資源で自給する仕組み（自給圏）を形成する。これがまさに持続可能社会の十分条件であり政府のいう真の地方創生の課題になるだろう。</w:t>
      </w:r>
      <w:r>
        <w:rPr>
          <w:rFonts w:hint="eastAsia"/>
        </w:rPr>
        <w:t xml:space="preserve"> </w:t>
      </w:r>
    </w:p>
    <w:p w:rsidR="000637C5" w:rsidRDefault="000637C5" w:rsidP="000637C5">
      <w:pPr>
        <w:ind w:firstLineChars="100" w:firstLine="210"/>
      </w:pPr>
    </w:p>
    <w:p w:rsidR="000637C5" w:rsidRDefault="000637C5" w:rsidP="000637C5">
      <w:pPr>
        <w:ind w:firstLineChars="100" w:firstLine="210"/>
      </w:pPr>
      <w:r>
        <w:rPr>
          <w:rFonts w:hint="eastAsia"/>
        </w:rPr>
        <w:t>このような革命的とも言える変革は、上記のような現代社会が直面している危機</w:t>
      </w:r>
      <w:r>
        <w:rPr>
          <w:rFonts w:hint="eastAsia"/>
        </w:rPr>
        <w:t xml:space="preserve"> </w:t>
      </w:r>
      <w:r>
        <w:rPr>
          <w:rFonts w:hint="eastAsia"/>
        </w:rPr>
        <w:t>—と我々は思っているが、そうは思っていない人達が多いことが最大の問題であるが—</w:t>
      </w:r>
      <w:r>
        <w:rPr>
          <w:rFonts w:hint="eastAsia"/>
        </w:rPr>
        <w:t xml:space="preserve"> </w:t>
      </w:r>
      <w:r>
        <w:rPr>
          <w:rFonts w:hint="eastAsia"/>
        </w:rPr>
        <w:t>を回避するためには、「持続可能社会」</w:t>
      </w:r>
      <w:r>
        <w:rPr>
          <w:rFonts w:hint="eastAsia"/>
        </w:rPr>
        <w:t xml:space="preserve"> </w:t>
      </w:r>
      <w:r>
        <w:rPr>
          <w:rFonts w:hint="eastAsia"/>
        </w:rPr>
        <w:t>—この定義も人によって様々なことが第二の問題であるが—</w:t>
      </w:r>
      <w:r>
        <w:rPr>
          <w:rFonts w:hint="eastAsia"/>
        </w:rPr>
        <w:t xml:space="preserve"> </w:t>
      </w:r>
      <w:r>
        <w:rPr>
          <w:rFonts w:hint="eastAsia"/>
        </w:rPr>
        <w:t>への転換が必要。</w:t>
      </w:r>
    </w:p>
    <w:p w:rsidR="000637C5" w:rsidRDefault="000637C5" w:rsidP="000637C5">
      <w:pPr>
        <w:ind w:firstLineChars="100" w:firstLine="210"/>
      </w:pPr>
      <w:r>
        <w:rPr>
          <w:rFonts w:hint="eastAsia"/>
        </w:rPr>
        <w:t>その内容に至っては、特にわが国では、ほとんど合意が得られていないが、ここではあえて、首都圏に対する関西圏の特性を踏まえて整理すると、表</w:t>
      </w:r>
      <w:r>
        <w:rPr>
          <w:rFonts w:hint="eastAsia"/>
        </w:rPr>
        <w:t>1</w:t>
      </w:r>
      <w:r>
        <w:rPr>
          <w:rFonts w:hint="eastAsia"/>
        </w:rPr>
        <w:t>の通り。</w:t>
      </w:r>
    </w:p>
    <w:p w:rsidR="000637C5" w:rsidRDefault="000637C5">
      <w:pPr>
        <w:widowControl/>
        <w:jc w:val="left"/>
      </w:pPr>
      <w:r>
        <w:br w:type="page"/>
      </w:r>
    </w:p>
    <w:p w:rsidR="000637C5" w:rsidRDefault="000637C5" w:rsidP="000637C5">
      <w:pPr>
        <w:jc w:val="center"/>
      </w:pPr>
      <w:r w:rsidRPr="000637C5">
        <w:rPr>
          <w:rFonts w:hint="eastAsia"/>
        </w:rPr>
        <w:lastRenderedPageBreak/>
        <w:t>表</w:t>
      </w:r>
      <w:r w:rsidRPr="000637C5">
        <w:rPr>
          <w:rFonts w:hint="eastAsia"/>
        </w:rPr>
        <w:t>1</w:t>
      </w:r>
      <w:r w:rsidRPr="000637C5">
        <w:rPr>
          <w:rFonts w:hint="eastAsia"/>
        </w:rPr>
        <w:t>：「持続可能（低炭素、脱温暖化）社会」への変革</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8"/>
        <w:gridCol w:w="3169"/>
        <w:gridCol w:w="3169"/>
      </w:tblGrid>
      <w:tr w:rsidR="000637C5" w:rsidRPr="000637C5" w:rsidTr="000637C5">
        <w:trPr>
          <w:trHeight w:val="355"/>
          <w:jc w:val="center"/>
        </w:trPr>
        <w:tc>
          <w:tcPr>
            <w:tcW w:w="548" w:type="dxa"/>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szCs w:val="21"/>
              </w:rPr>
            </w:pP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関東・首都圏</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関西圏</w:t>
            </w:r>
          </w:p>
        </w:tc>
      </w:tr>
      <w:tr w:rsidR="000637C5" w:rsidRPr="000637C5" w:rsidTr="000637C5">
        <w:trPr>
          <w:trHeight w:val="563"/>
          <w:jc w:val="center"/>
        </w:trPr>
        <w:tc>
          <w:tcPr>
            <w:tcW w:w="548" w:type="dxa"/>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仮</w:t>
            </w:r>
            <w:r w:rsidRPr="000637C5">
              <w:rPr>
                <w:rFonts w:asciiTheme="minorEastAsia" w:hAnsiTheme="minorEastAsia" w:cs="ヒラギノ角ゴ ProN W3"/>
                <w:szCs w:val="21"/>
                <w:lang w:val="ja-JP"/>
              </w:rPr>
              <w:t xml:space="preserve"> </w:t>
            </w:r>
            <w:r w:rsidRPr="000637C5">
              <w:rPr>
                <w:rFonts w:asciiTheme="minorEastAsia" w:hAnsiTheme="minorEastAsia" w:cs="ヒラギノ角ゴ ProN W3" w:hint="eastAsia"/>
                <w:szCs w:val="21"/>
                <w:lang w:val="ja-JP"/>
              </w:rPr>
              <w:t>説</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szCs w:val="21"/>
                <w:lang w:val="ja-JP"/>
              </w:rPr>
              <w:t>20</w:t>
            </w:r>
            <w:r w:rsidRPr="000637C5">
              <w:rPr>
                <w:rFonts w:asciiTheme="minorEastAsia" w:hAnsiTheme="minorEastAsia" w:cs="ヒラギノ角ゴ ProN W3" w:hint="eastAsia"/>
                <w:szCs w:val="21"/>
                <w:lang w:val="ja-JP"/>
              </w:rPr>
              <w:t>世紀型の石油（物質）文明</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→崩壊の危機</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新たな</w:t>
            </w:r>
            <w:r w:rsidRPr="000637C5">
              <w:rPr>
                <w:rFonts w:asciiTheme="minorEastAsia" w:hAnsiTheme="minorEastAsia" w:cs="ヒラギノ角ゴ ProN W3"/>
                <w:szCs w:val="21"/>
                <w:lang w:val="ja-JP"/>
              </w:rPr>
              <w:t>21</w:t>
            </w:r>
            <w:r w:rsidRPr="000637C5">
              <w:rPr>
                <w:rFonts w:asciiTheme="minorEastAsia" w:hAnsiTheme="minorEastAsia" w:cs="ヒラギノ角ゴ ProN W3" w:hint="eastAsia"/>
                <w:szCs w:val="21"/>
                <w:lang w:val="ja-JP"/>
              </w:rPr>
              <w:t>世紀型自然共生文明</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→人類持続社会のモデルへ</w:t>
            </w:r>
          </w:p>
        </w:tc>
      </w:tr>
      <w:tr w:rsidR="000637C5" w:rsidRPr="000637C5" w:rsidTr="000637C5">
        <w:trPr>
          <w:trHeight w:val="362"/>
          <w:jc w:val="center"/>
        </w:trPr>
        <w:tc>
          <w:tcPr>
            <w:tcW w:w="548" w:type="dxa"/>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szCs w:val="21"/>
              </w:rPr>
            </w:pP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r>
      <w:tr w:rsidR="000637C5" w:rsidRPr="000637C5" w:rsidTr="000637C5">
        <w:trPr>
          <w:trHeight w:val="885"/>
          <w:jc w:val="center"/>
        </w:trPr>
        <w:tc>
          <w:tcPr>
            <w:tcW w:w="548" w:type="dxa"/>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特</w:t>
            </w:r>
            <w:r w:rsidRPr="000637C5">
              <w:rPr>
                <w:rFonts w:asciiTheme="minorEastAsia" w:hAnsiTheme="minorEastAsia" w:cs="ヒラギノ角ゴ ProN W3"/>
                <w:szCs w:val="21"/>
                <w:lang w:val="ja-JP"/>
              </w:rPr>
              <w:t xml:space="preserve"> </w:t>
            </w:r>
            <w:r w:rsidRPr="000637C5">
              <w:rPr>
                <w:rFonts w:asciiTheme="minorEastAsia" w:hAnsiTheme="minorEastAsia" w:cs="ヒラギノ角ゴ ProN W3" w:hint="eastAsia"/>
                <w:szCs w:val="21"/>
                <w:lang w:val="ja-JP"/>
              </w:rPr>
              <w:t>性</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進取・競争・発展</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外的拡大・対外依存</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先端大量生産技術</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持続・共生・安定</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内的成熟・地域自立</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高品質・適正技術</w:t>
            </w:r>
          </w:p>
        </w:tc>
      </w:tr>
      <w:tr w:rsidR="000637C5" w:rsidRPr="000637C5" w:rsidTr="000637C5">
        <w:trPr>
          <w:trHeight w:val="371"/>
          <w:jc w:val="center"/>
        </w:trPr>
        <w:tc>
          <w:tcPr>
            <w:tcW w:w="548" w:type="dxa"/>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szCs w:val="21"/>
              </w:rPr>
            </w:pP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r>
      <w:tr w:rsidR="000637C5" w:rsidRPr="000637C5" w:rsidTr="000637C5">
        <w:trPr>
          <w:trHeight w:val="563"/>
          <w:jc w:val="center"/>
        </w:trPr>
        <w:tc>
          <w:tcPr>
            <w:tcW w:w="548" w:type="dxa"/>
            <w:vMerge w:val="restart"/>
            <w:shd w:val="clear" w:color="auto" w:fill="auto"/>
            <w:tcMar>
              <w:top w:w="113" w:type="dxa"/>
              <w:left w:w="28" w:type="dxa"/>
              <w:bottom w:w="113" w:type="dxa"/>
              <w:right w:w="28" w:type="dxa"/>
            </w:tcMar>
            <w:textDirection w:val="tbRlV"/>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社会像</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発展社会のモデルを追求</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（リスクを覚悟しつつも効率追求）</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持続社会の新たなモデルを目指す</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（効率を犠牲にしつつも安定を重視）</w:t>
            </w:r>
          </w:p>
        </w:tc>
      </w:tr>
      <w:tr w:rsidR="000637C5" w:rsidRPr="000637C5" w:rsidTr="000637C5">
        <w:trPr>
          <w:trHeight w:val="477"/>
          <w:jc w:val="center"/>
        </w:trPr>
        <w:tc>
          <w:tcPr>
            <w:tcW w:w="548" w:type="dxa"/>
            <w:vMerge/>
            <w:shd w:val="clear" w:color="auto" w:fill="auto"/>
          </w:tcPr>
          <w:p w:rsidR="000637C5" w:rsidRPr="000637C5" w:rsidRDefault="000637C5" w:rsidP="000637C5">
            <w:pPr>
              <w:rPr>
                <w:rFonts w:asciiTheme="minorEastAsia" w:hAnsiTheme="minorEastAsia"/>
                <w:szCs w:val="21"/>
              </w:rPr>
            </w:pPr>
          </w:p>
        </w:tc>
        <w:tc>
          <w:tcPr>
            <w:tcW w:w="3169" w:type="dxa"/>
            <w:shd w:val="clear" w:color="auto" w:fill="auto"/>
            <w:tcMar>
              <w:top w:w="113" w:type="dxa"/>
              <w:left w:w="28" w:type="dxa"/>
              <w:bottom w:w="113" w:type="dxa"/>
              <w:right w:w="28" w:type="dxa"/>
            </w:tcMar>
            <w:textDirection w:val="tbRlV"/>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c>
          <w:tcPr>
            <w:tcW w:w="3169" w:type="dxa"/>
            <w:shd w:val="clear" w:color="auto" w:fill="auto"/>
            <w:tcMar>
              <w:top w:w="113" w:type="dxa"/>
              <w:left w:w="28" w:type="dxa"/>
              <w:bottom w:w="113" w:type="dxa"/>
              <w:right w:w="28" w:type="dxa"/>
            </w:tcMar>
            <w:textDirection w:val="tbRlV"/>
            <w:vAlign w:val="center"/>
          </w:tcPr>
          <w:p w:rsidR="000637C5" w:rsidRPr="000637C5" w:rsidRDefault="000637C5" w:rsidP="000637C5">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p>
        </w:tc>
      </w:tr>
      <w:tr w:rsidR="000637C5" w:rsidRPr="000637C5" w:rsidTr="000637C5">
        <w:trPr>
          <w:trHeight w:val="1208"/>
          <w:jc w:val="center"/>
        </w:trPr>
        <w:tc>
          <w:tcPr>
            <w:tcW w:w="548" w:type="dxa"/>
            <w:vMerge/>
            <w:shd w:val="clear" w:color="auto" w:fill="auto"/>
          </w:tcPr>
          <w:p w:rsidR="000637C5" w:rsidRPr="000637C5" w:rsidRDefault="000637C5" w:rsidP="000637C5">
            <w:pPr>
              <w:rPr>
                <w:rFonts w:asciiTheme="minorEastAsia" w:hAnsiTheme="minorEastAsia"/>
                <w:szCs w:val="21"/>
              </w:rPr>
            </w:pP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「輝ける未来」</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＊アクティブな</w:t>
            </w:r>
            <w:r w:rsidRPr="000637C5">
              <w:rPr>
                <w:rFonts w:asciiTheme="minorEastAsia" w:hAnsiTheme="minorEastAsia" w:cs="ヒラギノ角ゴ ProN W3"/>
                <w:szCs w:val="21"/>
                <w:lang w:val="ja-JP"/>
              </w:rPr>
              <w:t>mitigation</w:t>
            </w:r>
            <w:r w:rsidRPr="000637C5">
              <w:rPr>
                <w:rFonts w:asciiTheme="minorEastAsia" w:hAnsiTheme="minorEastAsia" w:cs="ヒラギノ角ゴ ProN W3" w:hint="eastAsia"/>
                <w:szCs w:val="21"/>
                <w:lang w:val="ja-JP"/>
              </w:rPr>
              <w:t>策</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r w:rsidRPr="000637C5">
              <w:rPr>
                <w:rFonts w:asciiTheme="minorEastAsia" w:hAnsiTheme="minorEastAsia" w:cs="ヒラギノ角ゴ ProN W3"/>
                <w:szCs w:val="21"/>
                <w:lang w:val="ja-JP"/>
              </w:rPr>
              <w:t>Sustainable Development?</w:t>
            </w:r>
            <w:r w:rsidRPr="000637C5">
              <w:rPr>
                <w:rFonts w:asciiTheme="minorEastAsia" w:hAnsiTheme="minorEastAsia" w:cs="ヒラギノ角ゴ ProN W3" w:hint="eastAsia"/>
                <w:szCs w:val="21"/>
                <w:lang w:val="ja-JP"/>
              </w:rPr>
              <w:t>”</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＊エリートによる主導を…</w:t>
            </w:r>
          </w:p>
        </w:tc>
        <w:tc>
          <w:tcPr>
            <w:tcW w:w="3169" w:type="dxa"/>
            <w:shd w:val="clear" w:color="auto" w:fill="auto"/>
            <w:tcMar>
              <w:top w:w="113" w:type="dxa"/>
              <w:left w:w="28" w:type="dxa"/>
              <w:bottom w:w="113" w:type="dxa"/>
              <w:right w:w="28" w:type="dxa"/>
            </w:tcMar>
            <w:vAlign w:val="center"/>
          </w:tcPr>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「懐かしき未来」</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＊パッシブな</w:t>
            </w:r>
            <w:r w:rsidRPr="000637C5">
              <w:rPr>
                <w:rFonts w:asciiTheme="minorEastAsia" w:hAnsiTheme="minorEastAsia" w:cs="ヒラギノ角ゴ ProN W3"/>
                <w:szCs w:val="21"/>
                <w:lang w:val="ja-JP"/>
              </w:rPr>
              <w:t>adaptation</w:t>
            </w:r>
            <w:r w:rsidRPr="000637C5">
              <w:rPr>
                <w:rFonts w:asciiTheme="minorEastAsia" w:hAnsiTheme="minorEastAsia" w:cs="ヒラギノ角ゴ ProN W3" w:hint="eastAsia"/>
                <w:szCs w:val="21"/>
                <w:lang w:val="ja-JP"/>
              </w:rPr>
              <w:t>策</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w:t>
            </w:r>
            <w:r w:rsidRPr="000637C5">
              <w:rPr>
                <w:rFonts w:asciiTheme="minorEastAsia" w:hAnsiTheme="minorEastAsia" w:cs="ヒラギノ角ゴ ProN W3"/>
                <w:szCs w:val="21"/>
                <w:lang w:val="ja-JP"/>
              </w:rPr>
              <w:t>Sustainable &amp; Survivable</w:t>
            </w:r>
            <w:r w:rsidRPr="000637C5">
              <w:rPr>
                <w:rFonts w:asciiTheme="minorEastAsia" w:hAnsiTheme="minorEastAsia" w:cs="ヒラギノ角ゴ ProN W3" w:hint="eastAsia"/>
                <w:szCs w:val="21"/>
                <w:lang w:val="ja-JP"/>
              </w:rPr>
              <w:t>”</w:t>
            </w:r>
          </w:p>
          <w:p w:rsidR="000637C5" w:rsidRPr="000637C5" w:rsidRDefault="000637C5" w:rsidP="000637C5">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＊誰もが役割を…</w:t>
            </w:r>
          </w:p>
        </w:tc>
      </w:tr>
    </w:tbl>
    <w:p w:rsidR="000637C5" w:rsidRDefault="000637C5" w:rsidP="000637C5">
      <w:pPr>
        <w:ind w:firstLineChars="100" w:firstLine="210"/>
      </w:pPr>
    </w:p>
    <w:p w:rsidR="000637C5" w:rsidRDefault="000637C5" w:rsidP="000637C5">
      <w:pPr>
        <w:ind w:firstLineChars="100" w:firstLine="210"/>
      </w:pPr>
    </w:p>
    <w:p w:rsidR="000637C5" w:rsidRDefault="000637C5" w:rsidP="000637C5">
      <w:pPr>
        <w:pStyle w:val="1"/>
      </w:pPr>
      <w:r>
        <w:rPr>
          <w:rFonts w:hint="eastAsia"/>
        </w:rPr>
        <w:t>広域的な連合であることの必然性</w:t>
      </w:r>
    </w:p>
    <w:p w:rsidR="000637C5" w:rsidRDefault="000637C5" w:rsidP="000637C5">
      <w:pPr>
        <w:ind w:firstLineChars="100" w:firstLine="210"/>
      </w:pPr>
      <w:r>
        <w:rPr>
          <w:rFonts w:hint="eastAsia"/>
        </w:rPr>
        <w:t>府・県・市の単独ではなく、関西圏域で連携することの意義を整理すると、</w:t>
      </w:r>
    </w:p>
    <w:p w:rsidR="000637C5" w:rsidRDefault="000637C5" w:rsidP="000637C5">
      <w:pPr>
        <w:pStyle w:val="ab"/>
        <w:numPr>
          <w:ilvl w:val="0"/>
          <w:numId w:val="16"/>
        </w:numPr>
        <w:ind w:leftChars="0" w:left="426" w:hanging="216"/>
      </w:pPr>
      <w:r>
        <w:rPr>
          <w:rFonts w:hint="eastAsia"/>
        </w:rPr>
        <w:t>空間的な連携</w:t>
      </w:r>
    </w:p>
    <w:p w:rsidR="000637C5" w:rsidRDefault="000637C5" w:rsidP="000637C5">
      <w:pPr>
        <w:pStyle w:val="ab"/>
        <w:numPr>
          <w:ilvl w:val="0"/>
          <w:numId w:val="16"/>
        </w:numPr>
        <w:ind w:leftChars="0" w:left="426" w:hanging="216"/>
      </w:pPr>
      <w:r>
        <w:rPr>
          <w:rFonts w:hint="eastAsia"/>
        </w:rPr>
        <w:t>流域圏（若狭・琵琶湖・淀川、大阪湾・瀬戸内　の連携）による“水資源、生態系、水運、文化”を基に</w:t>
      </w:r>
      <w:r>
        <w:rPr>
          <w:rFonts w:hint="eastAsia"/>
        </w:rPr>
        <w:t xml:space="preserve"> </w:t>
      </w:r>
      <w:r>
        <w:rPr>
          <w:rFonts w:hint="eastAsia"/>
        </w:rPr>
        <w:t>、「バイオリージョナル圏域」の形成</w:t>
      </w:r>
    </w:p>
    <w:p w:rsidR="000637C5" w:rsidRDefault="000637C5" w:rsidP="000637C5">
      <w:pPr>
        <w:ind w:leftChars="400" w:left="840"/>
      </w:pPr>
      <w:r w:rsidRPr="000637C5">
        <w:rPr>
          <w:rFonts w:hint="eastAsia"/>
        </w:rPr>
        <w:t>その中心軸は、「琵琶湖・淀川流・大阪湾圏域」であり、この圏域を一体的に見ることなしに、連坦</w:t>
      </w:r>
      <w:r>
        <w:rPr>
          <w:rFonts w:hint="eastAsia"/>
        </w:rPr>
        <w:t>する上下流の　“洪水、水資源、生態系”　を十全に管理することは困難。</w:t>
      </w:r>
    </w:p>
    <w:p w:rsidR="000637C5" w:rsidRDefault="000637C5" w:rsidP="000637C5">
      <w:pPr>
        <w:pStyle w:val="ab"/>
        <w:numPr>
          <w:ilvl w:val="0"/>
          <w:numId w:val="17"/>
        </w:numPr>
        <w:ind w:leftChars="0" w:left="426" w:hanging="216"/>
      </w:pPr>
      <w:r>
        <w:rPr>
          <w:rFonts w:hint="eastAsia"/>
        </w:rPr>
        <w:t>関西圏の</w:t>
      </w:r>
      <w:r>
        <w:rPr>
          <w:rFonts w:hint="eastAsia"/>
        </w:rPr>
        <w:t>survivable</w:t>
      </w:r>
      <w:r>
        <w:rPr>
          <w:rFonts w:hint="eastAsia"/>
        </w:rPr>
        <w:t>社会（フットプリント</w:t>
      </w:r>
      <w:r>
        <w:rPr>
          <w:rFonts w:hint="eastAsia"/>
        </w:rPr>
        <w:t>=1</w:t>
      </w:r>
      <w:r>
        <w:rPr>
          <w:rFonts w:hint="eastAsia"/>
        </w:rPr>
        <w:t>）のモデルを</w:t>
      </w:r>
    </w:p>
    <w:p w:rsidR="000637C5" w:rsidRDefault="000637C5" w:rsidP="000637C5">
      <w:pPr>
        <w:ind w:leftChars="400" w:left="840"/>
      </w:pPr>
      <w:r>
        <w:rPr>
          <w:rFonts w:hint="eastAsia"/>
        </w:rPr>
        <w:t>人類持続の危機</w:t>
      </w:r>
      <w:r w:rsidRPr="000637C5">
        <w:rPr>
          <w:rFonts w:hint="eastAsia"/>
        </w:rPr>
        <w:t>に対応する“持続可能社会”は、各地域の自立が十分条件である。それを目指して、各府</w:t>
      </w:r>
      <w:r>
        <w:rPr>
          <w:rFonts w:hint="eastAsia"/>
        </w:rPr>
        <w:t>県が持つ独自の社会・自然資本“水、食糧、エネルギー、</w:t>
      </w:r>
      <w:r>
        <w:rPr>
          <w:rFonts w:hint="eastAsia"/>
        </w:rPr>
        <w:lastRenderedPageBreak/>
        <w:t>土地”さらに“地域の支え合い”を統合した「関西広域自給圏」を形成。＜参考</w:t>
      </w:r>
      <w:r>
        <w:rPr>
          <w:rFonts w:hint="eastAsia"/>
        </w:rPr>
        <w:t xml:space="preserve">: </w:t>
      </w:r>
      <w:r>
        <w:rPr>
          <w:rFonts w:hint="eastAsia"/>
        </w:rPr>
        <w:t>“</w:t>
      </w:r>
      <w:r>
        <w:rPr>
          <w:rFonts w:hint="eastAsia"/>
        </w:rPr>
        <w:t>Sustainable EU</w:t>
      </w:r>
      <w:r>
        <w:rPr>
          <w:rFonts w:hint="eastAsia"/>
        </w:rPr>
        <w:t>”＞</w:t>
      </w:r>
    </w:p>
    <w:p w:rsidR="000637C5" w:rsidRDefault="000637C5" w:rsidP="000637C5">
      <w:pPr>
        <w:pStyle w:val="ab"/>
        <w:numPr>
          <w:ilvl w:val="0"/>
          <w:numId w:val="17"/>
        </w:numPr>
        <w:ind w:leftChars="0" w:left="426" w:hanging="216"/>
      </w:pPr>
      <w:r>
        <w:rPr>
          <w:rFonts w:hint="eastAsia"/>
        </w:rPr>
        <w:t>地域個性を生かした独自性と支え合い</w:t>
      </w:r>
    </w:p>
    <w:p w:rsidR="000637C5" w:rsidRDefault="000637C5" w:rsidP="000637C5">
      <w:pPr>
        <w:ind w:leftChars="400" w:left="840"/>
      </w:pPr>
      <w:r>
        <w:rPr>
          <w:rFonts w:hint="eastAsia"/>
        </w:rPr>
        <w:t>「水資源、技術資源、知的資源、観光資源、自然資源、文化資源など」の特性を生かし関西圏全体として、それぞれが輝く共栄圏域を形成。</w:t>
      </w:r>
    </w:p>
    <w:p w:rsidR="000637C5" w:rsidRDefault="000637C5" w:rsidP="000637C5">
      <w:pPr>
        <w:ind w:leftChars="400" w:left="840"/>
      </w:pPr>
      <w:r>
        <w:rPr>
          <w:rFonts w:hint="eastAsia"/>
        </w:rPr>
        <w:t>例えば：大阪…商・工業、京都…文化・宗教・学術</w:t>
      </w:r>
    </w:p>
    <w:p w:rsidR="000637C5" w:rsidRDefault="000637C5" w:rsidP="000637C5">
      <w:pPr>
        <w:ind w:leftChars="800" w:left="1680"/>
      </w:pPr>
      <w:r>
        <w:rPr>
          <w:rFonts w:hint="eastAsia"/>
        </w:rPr>
        <w:t>滋賀…歴史・自然・舟運、兵庫…交流・多文化</w:t>
      </w:r>
    </w:p>
    <w:p w:rsidR="000637C5" w:rsidRDefault="000637C5" w:rsidP="000637C5">
      <w:pPr>
        <w:ind w:leftChars="800" w:left="1680"/>
      </w:pPr>
      <w:r>
        <w:rPr>
          <w:rFonts w:hint="eastAsia"/>
        </w:rPr>
        <w:t>三重…森里海、徳島…海・山連携</w:t>
      </w:r>
    </w:p>
    <w:p w:rsidR="000637C5" w:rsidRDefault="000637C5" w:rsidP="000637C5">
      <w:pPr>
        <w:ind w:firstLineChars="100" w:firstLine="210"/>
      </w:pPr>
    </w:p>
    <w:p w:rsidR="000637C5" w:rsidRDefault="000637C5" w:rsidP="000637C5">
      <w:pPr>
        <w:pStyle w:val="1"/>
      </w:pPr>
      <w:r>
        <w:rPr>
          <w:rFonts w:hint="eastAsia"/>
        </w:rPr>
        <w:t>二つの社会像の共存</w:t>
      </w:r>
    </w:p>
    <w:p w:rsidR="000637C5" w:rsidRDefault="000637C5" w:rsidP="000637C5">
      <w:pPr>
        <w:ind w:firstLineChars="100" w:firstLine="210"/>
      </w:pPr>
      <w:r>
        <w:rPr>
          <w:rFonts w:hint="eastAsia"/>
        </w:rPr>
        <w:t>これからの社会変革については、「自然共生的社会」と「先端技術的社会」とでもいえるような、二つの対極的な社会像が提起されてきた。これまでは二者択一を主張してきたが、そうでなくてその二つを同時にバランスよく配置することを許容した方が、一方の強い反発を回避できるので、多少は実現性に近づくかもしれない。ということで、それを要約すると、表</w:t>
      </w:r>
      <w:r>
        <w:rPr>
          <w:rFonts w:hint="eastAsia"/>
        </w:rPr>
        <w:t>2</w:t>
      </w:r>
      <w:r>
        <w:rPr>
          <w:rFonts w:hint="eastAsia"/>
        </w:rPr>
        <w:t>の通り。</w:t>
      </w:r>
    </w:p>
    <w:p w:rsidR="000637C5" w:rsidRDefault="000637C5" w:rsidP="000637C5">
      <w:pPr>
        <w:ind w:firstLineChars="100" w:firstLine="210"/>
      </w:pPr>
    </w:p>
    <w:p w:rsidR="001A4CD7" w:rsidRDefault="001A4CD7" w:rsidP="001A4CD7">
      <w:pPr>
        <w:ind w:firstLineChars="100" w:firstLine="210"/>
        <w:jc w:val="center"/>
      </w:pPr>
      <w:r w:rsidRPr="001A4CD7">
        <w:rPr>
          <w:rFonts w:hint="eastAsia"/>
        </w:rPr>
        <w:t>表</w:t>
      </w:r>
      <w:r w:rsidRPr="001A4CD7">
        <w:rPr>
          <w:rFonts w:hint="eastAsia"/>
        </w:rPr>
        <w:t>2</w:t>
      </w:r>
      <w:r w:rsidRPr="001A4CD7">
        <w:rPr>
          <w:rFonts w:hint="eastAsia"/>
        </w:rPr>
        <w:t>：二つの社会像の共存</w:t>
      </w:r>
    </w:p>
    <w:tbl>
      <w:tblPr>
        <w:tblW w:w="0" w:type="auto"/>
        <w:jc w:val="center"/>
        <w:tblInd w:w="28" w:type="dxa"/>
        <w:tblLayout w:type="fixed"/>
        <w:tblCellMar>
          <w:left w:w="0" w:type="dxa"/>
          <w:right w:w="0" w:type="dxa"/>
        </w:tblCellMar>
        <w:tblLook w:val="0000"/>
      </w:tblPr>
      <w:tblGrid>
        <w:gridCol w:w="1245"/>
        <w:gridCol w:w="2747"/>
        <w:gridCol w:w="2747"/>
      </w:tblGrid>
      <w:tr w:rsidR="000637C5" w:rsidRPr="000637C5" w:rsidTr="001A4CD7">
        <w:trPr>
          <w:trHeight w:val="355"/>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szCs w:val="21"/>
              </w:rPr>
            </w:pP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pacing w:val="-8"/>
                <w:szCs w:val="21"/>
                <w:lang w:val="ja-JP"/>
              </w:rPr>
            </w:pPr>
            <w:r w:rsidRPr="000637C5">
              <w:rPr>
                <w:rFonts w:asciiTheme="minorEastAsia" w:hAnsiTheme="minorEastAsia" w:cs="ヒラギノ角ゴ ProN W3" w:hint="eastAsia"/>
                <w:spacing w:val="-8"/>
                <w:szCs w:val="21"/>
                <w:lang w:val="ja-JP"/>
              </w:rPr>
              <w:t>＜少数精鋭の＞</w:t>
            </w:r>
          </w:p>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輝ける未来部分</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pacing w:val="-8"/>
                <w:szCs w:val="21"/>
                <w:lang w:val="ja-JP"/>
              </w:rPr>
            </w:pPr>
            <w:r w:rsidRPr="000637C5">
              <w:rPr>
                <w:rFonts w:asciiTheme="minorEastAsia" w:hAnsiTheme="minorEastAsia" w:cs="ヒラギノ角ゴ ProN W3" w:hint="eastAsia"/>
                <w:spacing w:val="-8"/>
                <w:szCs w:val="21"/>
                <w:lang w:val="ja-JP"/>
              </w:rPr>
              <w:t>＜関西圏を特徴づける＞</w:t>
            </w:r>
          </w:p>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懐かしき未来部分</w:t>
            </w:r>
          </w:p>
        </w:tc>
      </w:tr>
      <w:tr w:rsidR="000637C5" w:rsidRPr="000637C5" w:rsidTr="001A4CD7">
        <w:trPr>
          <w:trHeight w:val="733"/>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産業</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世界貿易で高収益産業</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地域での互酬による生業</w:t>
            </w:r>
          </w:p>
        </w:tc>
      </w:tr>
      <w:tr w:rsidR="000637C5" w:rsidRPr="000637C5" w:rsidTr="001A4CD7">
        <w:trPr>
          <w:trHeight w:val="733"/>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技術</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pacing w:val="-2"/>
                <w:szCs w:val="21"/>
                <w:lang w:val="ja-JP"/>
              </w:rPr>
            </w:pPr>
            <w:r w:rsidRPr="000637C5">
              <w:rPr>
                <w:rFonts w:asciiTheme="minorEastAsia" w:hAnsiTheme="minorEastAsia" w:cs="ヒラギノ角ゴ ProN W3" w:hint="eastAsia"/>
                <w:spacing w:val="-2"/>
                <w:szCs w:val="21"/>
                <w:lang w:val="ja-JP"/>
              </w:rPr>
              <w:t>最先端技術</w:t>
            </w:r>
          </w:p>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pacing w:val="-8"/>
                <w:szCs w:val="21"/>
                <w:lang w:val="ja-JP"/>
              </w:rPr>
              <w:t>（世界に卓越する）</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pacing w:val="-2"/>
                <w:szCs w:val="21"/>
                <w:lang w:val="ja-JP"/>
              </w:rPr>
            </w:pPr>
            <w:r w:rsidRPr="000637C5">
              <w:rPr>
                <w:rFonts w:asciiTheme="minorEastAsia" w:hAnsiTheme="minorEastAsia" w:cs="ヒラギノ角ゴ ProN W3" w:hint="eastAsia"/>
                <w:spacing w:val="-2"/>
                <w:szCs w:val="21"/>
                <w:lang w:val="ja-JP"/>
              </w:rPr>
              <w:t>地域適正技術</w:t>
            </w:r>
          </w:p>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pacing w:val="-11"/>
                <w:szCs w:val="21"/>
                <w:lang w:val="ja-JP"/>
              </w:rPr>
              <w:t>（地域の資本、人材、知恵で）</w:t>
            </w:r>
          </w:p>
        </w:tc>
      </w:tr>
      <w:tr w:rsidR="000637C5" w:rsidRPr="000637C5" w:rsidTr="001A4CD7">
        <w:trPr>
          <w:trHeight w:val="733"/>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教育・研究</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pacing w:val="-2"/>
                <w:szCs w:val="21"/>
                <w:lang w:val="ja-JP"/>
              </w:rPr>
            </w:pPr>
            <w:r w:rsidRPr="000637C5">
              <w:rPr>
                <w:rFonts w:asciiTheme="minorEastAsia" w:hAnsiTheme="minorEastAsia" w:cs="ヒラギノ角ゴ ProN W3" w:hint="eastAsia"/>
                <w:spacing w:val="-2"/>
                <w:szCs w:val="21"/>
                <w:lang w:val="ja-JP"/>
              </w:rPr>
              <w:t>世界に伍する</w:t>
            </w:r>
            <w:r w:rsidRPr="000637C5">
              <w:rPr>
                <w:rFonts w:asciiTheme="minorEastAsia" w:hAnsiTheme="minorEastAsia" w:cs="ヒラギノ角ゴ ProN W3"/>
                <w:spacing w:val="-2"/>
                <w:szCs w:val="21"/>
                <w:lang w:val="ja-JP"/>
              </w:rPr>
              <w:t>COE</w:t>
            </w:r>
          </w:p>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pacing w:val="-8"/>
                <w:szCs w:val="21"/>
                <w:lang w:val="ja-JP"/>
              </w:rPr>
              <w:t>（</w:t>
            </w:r>
            <w:r w:rsidRPr="000637C5">
              <w:rPr>
                <w:rFonts w:asciiTheme="minorEastAsia" w:hAnsiTheme="minorEastAsia" w:cs="ヒラギノ角ゴ ProN W3"/>
                <w:spacing w:val="-8"/>
                <w:szCs w:val="21"/>
                <w:lang w:val="ja-JP"/>
              </w:rPr>
              <w:t>Centre of Excellence</w:t>
            </w:r>
            <w:r w:rsidRPr="000637C5">
              <w:rPr>
                <w:rFonts w:asciiTheme="minorEastAsia" w:hAnsiTheme="minorEastAsia" w:cs="ヒラギノ角ゴ ProN W3" w:hint="eastAsia"/>
                <w:spacing w:val="-8"/>
                <w:szCs w:val="21"/>
                <w:lang w:val="ja-JP"/>
              </w:rPr>
              <w:t>）</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pacing w:val="-2"/>
                <w:szCs w:val="21"/>
                <w:lang w:val="ja-JP"/>
              </w:rPr>
            </w:pPr>
            <w:r w:rsidRPr="000637C5">
              <w:rPr>
                <w:rFonts w:asciiTheme="minorEastAsia" w:hAnsiTheme="minorEastAsia" w:cs="ヒラギノ角ゴ ProN W3" w:hint="eastAsia"/>
                <w:spacing w:val="-2"/>
                <w:szCs w:val="21"/>
                <w:lang w:val="ja-JP"/>
              </w:rPr>
              <w:t>地域に資する</w:t>
            </w:r>
            <w:r w:rsidRPr="000637C5">
              <w:rPr>
                <w:rFonts w:asciiTheme="minorEastAsia" w:hAnsiTheme="minorEastAsia" w:cs="ヒラギノ角ゴ ProN W3"/>
                <w:spacing w:val="-2"/>
                <w:szCs w:val="21"/>
                <w:lang w:val="ja-JP"/>
              </w:rPr>
              <w:t>COC</w:t>
            </w:r>
          </w:p>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pacing w:val="-8"/>
                <w:szCs w:val="21"/>
                <w:lang w:val="ja-JP"/>
              </w:rPr>
              <w:t>（</w:t>
            </w:r>
            <w:r w:rsidRPr="000637C5">
              <w:rPr>
                <w:rFonts w:asciiTheme="minorEastAsia" w:hAnsiTheme="minorEastAsia" w:cs="ヒラギノ角ゴ ProN W3"/>
                <w:spacing w:val="-8"/>
                <w:szCs w:val="21"/>
                <w:lang w:val="ja-JP"/>
              </w:rPr>
              <w:t>Center of Community</w:t>
            </w:r>
            <w:r w:rsidRPr="000637C5">
              <w:rPr>
                <w:rFonts w:asciiTheme="minorEastAsia" w:hAnsiTheme="minorEastAsia" w:cs="ヒラギノ角ゴ ProN W3" w:hint="eastAsia"/>
                <w:spacing w:val="-8"/>
                <w:szCs w:val="21"/>
                <w:lang w:val="ja-JP"/>
              </w:rPr>
              <w:t>）</w:t>
            </w:r>
          </w:p>
        </w:tc>
      </w:tr>
      <w:tr w:rsidR="000637C5" w:rsidRPr="000637C5" w:rsidTr="001A4CD7">
        <w:trPr>
          <w:trHeight w:val="733"/>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pacing w:val="-8"/>
                <w:szCs w:val="21"/>
                <w:lang w:val="ja-JP"/>
              </w:rPr>
              <w:t>基礎研究</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産業発展への貢献</w:t>
            </w:r>
          </w:p>
        </w:tc>
        <w:tc>
          <w:tcPr>
            <w:tcW w:w="2747"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市民社会創造への貢献</w:t>
            </w:r>
          </w:p>
        </w:tc>
      </w:tr>
      <w:tr w:rsidR="000637C5" w:rsidRPr="000637C5" w:rsidTr="001A4CD7">
        <w:trPr>
          <w:trHeight w:val="733"/>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jc w:val="center"/>
              <w:rPr>
                <w:rFonts w:asciiTheme="minorEastAsia" w:hAnsiTheme="minorEastAsia" w:cs="ヒラギノ角ゴ ProN W3"/>
                <w:szCs w:val="21"/>
                <w:lang w:val="ja-JP"/>
              </w:rPr>
            </w:pPr>
            <w:r w:rsidRPr="000637C5">
              <w:rPr>
                <w:rFonts w:asciiTheme="minorEastAsia" w:hAnsiTheme="minorEastAsia" w:cs="ヒラギノ角ゴ ProN W3" w:hint="eastAsia"/>
                <w:spacing w:val="-8"/>
                <w:szCs w:val="21"/>
                <w:lang w:val="ja-JP"/>
              </w:rPr>
              <w:t>地域形成</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vAlign w:val="center"/>
          </w:tcPr>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zCs w:val="21"/>
                <w:lang w:val="ja-JP"/>
              </w:rPr>
              <w:t>中核都市部</w:t>
            </w:r>
            <w:r w:rsidRPr="000637C5">
              <w:rPr>
                <w:rFonts w:asciiTheme="minorEastAsia" w:hAnsiTheme="minorEastAsia" w:cs="ヒラギノ角ゴ ProN W3"/>
                <w:szCs w:val="21"/>
                <w:lang w:val="ja-JP"/>
              </w:rPr>
              <w:t xml:space="preserve">/ </w:t>
            </w:r>
            <w:r w:rsidRPr="000637C5">
              <w:rPr>
                <w:rFonts w:asciiTheme="minorEastAsia" w:hAnsiTheme="minorEastAsia" w:cs="ヒラギノ角ゴ ProN W3" w:hint="eastAsia"/>
                <w:szCs w:val="21"/>
                <w:lang w:val="ja-JP"/>
              </w:rPr>
              <w:t>周辺市街</w:t>
            </w:r>
            <w:r w:rsidRPr="000637C5">
              <w:rPr>
                <w:rFonts w:asciiTheme="minorEastAsia" w:hAnsiTheme="minorEastAsia" w:cs="ヒラギノ角ゴ ProN W3"/>
                <w:szCs w:val="21"/>
                <w:lang w:val="ja-JP"/>
              </w:rPr>
              <w:t xml:space="preserve">/ </w:t>
            </w:r>
            <w:r w:rsidRPr="000637C5">
              <w:rPr>
                <w:rFonts w:asciiTheme="minorEastAsia" w:hAnsiTheme="minorEastAsia" w:cs="ヒラギノ角ゴ ProN W3" w:hint="eastAsia"/>
                <w:szCs w:val="21"/>
                <w:lang w:val="ja-JP"/>
              </w:rPr>
              <w:t>生物多様域</w:t>
            </w:r>
            <w:r w:rsidRPr="000637C5">
              <w:rPr>
                <w:rFonts w:asciiTheme="minorEastAsia" w:hAnsiTheme="minorEastAsia" w:cs="ヒラギノ角ゴ ProN W3"/>
                <w:szCs w:val="21"/>
                <w:lang w:val="ja-JP"/>
              </w:rPr>
              <w:t xml:space="preserve">/ </w:t>
            </w:r>
            <w:r w:rsidRPr="000637C5">
              <w:rPr>
                <w:rFonts w:asciiTheme="minorEastAsia" w:hAnsiTheme="minorEastAsia" w:cs="ヒラギノ角ゴ ProN W3" w:hint="eastAsia"/>
                <w:szCs w:val="21"/>
                <w:lang w:val="ja-JP"/>
              </w:rPr>
              <w:t>自然回帰域</w:t>
            </w:r>
          </w:p>
          <w:p w:rsidR="000637C5" w:rsidRPr="000637C5" w:rsidRDefault="000637C5" w:rsidP="001A4CD7">
            <w:pPr>
              <w:rPr>
                <w:rFonts w:asciiTheme="minorEastAsia" w:hAnsiTheme="minorEastAsia" w:cs="ヒラギノ角ゴ ProN W3"/>
                <w:szCs w:val="21"/>
                <w:lang w:val="ja-JP"/>
              </w:rPr>
            </w:pPr>
            <w:r w:rsidRPr="000637C5">
              <w:rPr>
                <w:rFonts w:asciiTheme="minorEastAsia" w:hAnsiTheme="minorEastAsia" w:cs="ヒラギノ角ゴ ProN W3" w:hint="eastAsia"/>
                <w:spacing w:val="-9"/>
                <w:szCs w:val="21"/>
                <w:lang w:val="ja-JP"/>
              </w:rPr>
              <w:t>（多世代共住化、コミュニテイー協働化、自然共生化）</w:t>
            </w:r>
          </w:p>
        </w:tc>
      </w:tr>
    </w:tbl>
    <w:p w:rsidR="000637C5" w:rsidRPr="000637C5" w:rsidRDefault="000637C5" w:rsidP="000637C5">
      <w:pPr>
        <w:ind w:firstLineChars="100" w:firstLine="210"/>
      </w:pPr>
    </w:p>
    <w:p w:rsidR="000637C5" w:rsidRDefault="000637C5" w:rsidP="000637C5">
      <w:pPr>
        <w:pStyle w:val="1"/>
      </w:pPr>
      <w:r>
        <w:rPr>
          <w:rFonts w:hint="eastAsia"/>
        </w:rPr>
        <w:t>実施のための制度的な工夫</w:t>
      </w:r>
    </w:p>
    <w:p w:rsidR="000637C5" w:rsidRDefault="000637C5" w:rsidP="000637C5">
      <w:pPr>
        <w:ind w:firstLineChars="100" w:firstLine="210"/>
      </w:pPr>
      <w:r>
        <w:rPr>
          <w:rFonts w:hint="eastAsia"/>
        </w:rPr>
        <w:t>持続可能社会に向けた変革を実現するための仕組みをどうするかは、まだ検討段階にま</w:t>
      </w:r>
      <w:r>
        <w:rPr>
          <w:rFonts w:hint="eastAsia"/>
        </w:rPr>
        <w:lastRenderedPageBreak/>
        <w:t>では至っていない。これまでの各分野の様々な提案を拾ってみると「法・経済・社会」制度の数例としては、</w:t>
      </w:r>
    </w:p>
    <w:p w:rsidR="000637C5" w:rsidRDefault="000637C5" w:rsidP="001A4CD7">
      <w:pPr>
        <w:pStyle w:val="ab"/>
        <w:numPr>
          <w:ilvl w:val="0"/>
          <w:numId w:val="18"/>
        </w:numPr>
        <w:ind w:leftChars="0" w:left="426" w:hanging="216"/>
      </w:pPr>
      <w:r>
        <w:rPr>
          <w:rFonts w:hint="eastAsia"/>
        </w:rPr>
        <w:t>経済、法制度に対して：関西広域○○特区／関西広域税制／関西広域圏通貨（シニョレッジ※を関西圏も手にすること）</w:t>
      </w:r>
    </w:p>
    <w:p w:rsidR="000637C5" w:rsidRDefault="000637C5" w:rsidP="001A4CD7">
      <w:pPr>
        <w:pStyle w:val="ab"/>
        <w:numPr>
          <w:ilvl w:val="0"/>
          <w:numId w:val="18"/>
        </w:numPr>
        <w:ind w:leftChars="0" w:left="426" w:hanging="216"/>
      </w:pPr>
      <w:r>
        <w:rPr>
          <w:rFonts w:hint="eastAsia"/>
        </w:rPr>
        <w:t>技術、製品に対して：関西圏認証制度（安全、環境、福祉な</w:t>
      </w:r>
      <w:bookmarkStart w:id="0" w:name="_GoBack"/>
      <w:bookmarkEnd w:id="0"/>
      <w:r>
        <w:rPr>
          <w:rFonts w:hint="eastAsia"/>
        </w:rPr>
        <w:t>ど）</w:t>
      </w:r>
    </w:p>
    <w:p w:rsidR="000637C5" w:rsidRDefault="000637C5" w:rsidP="001A4CD7">
      <w:pPr>
        <w:pStyle w:val="ab"/>
        <w:numPr>
          <w:ilvl w:val="0"/>
          <w:numId w:val="18"/>
        </w:numPr>
        <w:ind w:leftChars="0" w:left="426" w:hanging="216"/>
      </w:pPr>
      <w:r>
        <w:rPr>
          <w:rFonts w:hint="eastAsia"/>
        </w:rPr>
        <w:t>教育に対して：関西圏独自の教科副読本（歴史、文化、倫理）</w:t>
      </w:r>
    </w:p>
    <w:p w:rsidR="000637C5" w:rsidRDefault="000637C5" w:rsidP="000637C5">
      <w:pPr>
        <w:ind w:firstLineChars="100" w:firstLine="210"/>
      </w:pPr>
    </w:p>
    <w:p w:rsidR="00AD515A" w:rsidRPr="00021537" w:rsidRDefault="000637C5" w:rsidP="000637C5">
      <w:pPr>
        <w:pStyle w:val="ab"/>
        <w:numPr>
          <w:ilvl w:val="0"/>
          <w:numId w:val="14"/>
        </w:numPr>
        <w:ind w:leftChars="0"/>
      </w:pPr>
      <w:r>
        <w:rPr>
          <w:rFonts w:hint="eastAsia"/>
        </w:rPr>
        <w:t>シニョレッジ【</w:t>
      </w:r>
      <w:proofErr w:type="spellStart"/>
      <w:r>
        <w:rPr>
          <w:rFonts w:hint="eastAsia"/>
        </w:rPr>
        <w:t>seigniorage</w:t>
      </w:r>
      <w:proofErr w:type="spellEnd"/>
      <w:r>
        <w:rPr>
          <w:rFonts w:hint="eastAsia"/>
        </w:rPr>
        <w:t>】：通貨発行益。政府などが通貨発行によって得られる利益のことで、額面から製造原価を差し引いたもの。</w:t>
      </w:r>
    </w:p>
    <w:sectPr w:rsidR="00AD515A" w:rsidRPr="00021537" w:rsidSect="00512C6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38" w:rsidRDefault="00852038" w:rsidP="0052008E">
      <w:r>
        <w:separator/>
      </w:r>
    </w:p>
  </w:endnote>
  <w:endnote w:type="continuationSeparator" w:id="0">
    <w:p w:rsidR="00852038" w:rsidRDefault="00852038" w:rsidP="005200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0000000000000000000"/>
    <w:charset w:val="80"/>
    <w:family w:val="swiss"/>
    <w:notTrueType/>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38" w:rsidRDefault="00852038" w:rsidP="0052008E">
      <w:r>
        <w:separator/>
      </w:r>
    </w:p>
  </w:footnote>
  <w:footnote w:type="continuationSeparator" w:id="0">
    <w:p w:rsidR="00852038" w:rsidRDefault="00852038" w:rsidP="00520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71"/>
    <w:multiLevelType w:val="hybridMultilevel"/>
    <w:tmpl w:val="3B326272"/>
    <w:lvl w:ilvl="0" w:tplc="3A9250E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E6096A"/>
    <w:multiLevelType w:val="hybridMultilevel"/>
    <w:tmpl w:val="A7D892A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44C574E"/>
    <w:multiLevelType w:val="hybridMultilevel"/>
    <w:tmpl w:val="45E008A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7320EF"/>
    <w:multiLevelType w:val="hybridMultilevel"/>
    <w:tmpl w:val="777A0D82"/>
    <w:lvl w:ilvl="0" w:tplc="BC56D21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C931F8F"/>
    <w:multiLevelType w:val="hybridMultilevel"/>
    <w:tmpl w:val="0A18A4CE"/>
    <w:lvl w:ilvl="0" w:tplc="56D6E4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86313C"/>
    <w:multiLevelType w:val="hybridMultilevel"/>
    <w:tmpl w:val="2E1C4C6C"/>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725C75"/>
    <w:multiLevelType w:val="hybridMultilevel"/>
    <w:tmpl w:val="81287114"/>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685C0A"/>
    <w:multiLevelType w:val="hybridMultilevel"/>
    <w:tmpl w:val="8D047E02"/>
    <w:lvl w:ilvl="0" w:tplc="AA0E81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C785286"/>
    <w:multiLevelType w:val="hybridMultilevel"/>
    <w:tmpl w:val="2EC4A5E6"/>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03003B8"/>
    <w:multiLevelType w:val="hybridMultilevel"/>
    <w:tmpl w:val="9E34B25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D33208"/>
    <w:multiLevelType w:val="hybridMultilevel"/>
    <w:tmpl w:val="209ED914"/>
    <w:lvl w:ilvl="0" w:tplc="BC56D2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0521EF"/>
    <w:multiLevelType w:val="hybridMultilevel"/>
    <w:tmpl w:val="F3886612"/>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CB5673C"/>
    <w:multiLevelType w:val="hybridMultilevel"/>
    <w:tmpl w:val="FACAC4F2"/>
    <w:lvl w:ilvl="0" w:tplc="5FFE26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17F0F02"/>
    <w:multiLevelType w:val="hybridMultilevel"/>
    <w:tmpl w:val="E22A015A"/>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37C4F96"/>
    <w:multiLevelType w:val="hybridMultilevel"/>
    <w:tmpl w:val="ED1045E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646006C8"/>
    <w:multiLevelType w:val="hybridMultilevel"/>
    <w:tmpl w:val="AACE1CA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89517A"/>
    <w:multiLevelType w:val="hybridMultilevel"/>
    <w:tmpl w:val="DFFC4A46"/>
    <w:lvl w:ilvl="0" w:tplc="B1E2A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F665109"/>
    <w:multiLevelType w:val="hybridMultilevel"/>
    <w:tmpl w:val="0DC47D22"/>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16"/>
  </w:num>
  <w:num w:numId="3">
    <w:abstractNumId w:val="7"/>
  </w:num>
  <w:num w:numId="4">
    <w:abstractNumId w:val="4"/>
  </w:num>
  <w:num w:numId="5">
    <w:abstractNumId w:val="1"/>
  </w:num>
  <w:num w:numId="6">
    <w:abstractNumId w:val="15"/>
  </w:num>
  <w:num w:numId="7">
    <w:abstractNumId w:val="13"/>
  </w:num>
  <w:num w:numId="8">
    <w:abstractNumId w:val="5"/>
  </w:num>
  <w:num w:numId="9">
    <w:abstractNumId w:val="9"/>
  </w:num>
  <w:num w:numId="10">
    <w:abstractNumId w:val="11"/>
  </w:num>
  <w:num w:numId="11">
    <w:abstractNumId w:val="6"/>
  </w:num>
  <w:num w:numId="12">
    <w:abstractNumId w:val="3"/>
  </w:num>
  <w:num w:numId="13">
    <w:abstractNumId w:val="0"/>
  </w:num>
  <w:num w:numId="14">
    <w:abstractNumId w:val="10"/>
  </w:num>
  <w:num w:numId="15">
    <w:abstractNumId w:val="8"/>
  </w:num>
  <w:num w:numId="16">
    <w:abstractNumId w:val="17"/>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CC3"/>
    <w:rsid w:val="00021537"/>
    <w:rsid w:val="00032B1F"/>
    <w:rsid w:val="00051C64"/>
    <w:rsid w:val="00061086"/>
    <w:rsid w:val="000637C5"/>
    <w:rsid w:val="000B2223"/>
    <w:rsid w:val="000C11C1"/>
    <w:rsid w:val="001864EE"/>
    <w:rsid w:val="001A4CD7"/>
    <w:rsid w:val="00233D1C"/>
    <w:rsid w:val="00256BCB"/>
    <w:rsid w:val="0026360C"/>
    <w:rsid w:val="0028120A"/>
    <w:rsid w:val="002D017A"/>
    <w:rsid w:val="002E7EA3"/>
    <w:rsid w:val="002F1185"/>
    <w:rsid w:val="002F5028"/>
    <w:rsid w:val="00312341"/>
    <w:rsid w:val="00344172"/>
    <w:rsid w:val="00350CC3"/>
    <w:rsid w:val="00361BA7"/>
    <w:rsid w:val="00387465"/>
    <w:rsid w:val="00393B4A"/>
    <w:rsid w:val="004960C7"/>
    <w:rsid w:val="00511FF4"/>
    <w:rsid w:val="00512C6F"/>
    <w:rsid w:val="0052008E"/>
    <w:rsid w:val="005C19F8"/>
    <w:rsid w:val="005D41EB"/>
    <w:rsid w:val="006345FB"/>
    <w:rsid w:val="007054AB"/>
    <w:rsid w:val="00772ECC"/>
    <w:rsid w:val="008315DF"/>
    <w:rsid w:val="00852038"/>
    <w:rsid w:val="00867621"/>
    <w:rsid w:val="008A4A75"/>
    <w:rsid w:val="008A66A3"/>
    <w:rsid w:val="00905AEA"/>
    <w:rsid w:val="00945DD3"/>
    <w:rsid w:val="00976858"/>
    <w:rsid w:val="00980CE4"/>
    <w:rsid w:val="00987CAB"/>
    <w:rsid w:val="009A13E9"/>
    <w:rsid w:val="009B725E"/>
    <w:rsid w:val="009C67E4"/>
    <w:rsid w:val="009D31C2"/>
    <w:rsid w:val="00A42A0C"/>
    <w:rsid w:val="00A621EB"/>
    <w:rsid w:val="00AA5668"/>
    <w:rsid w:val="00AD515A"/>
    <w:rsid w:val="00B022C8"/>
    <w:rsid w:val="00B12EC3"/>
    <w:rsid w:val="00B24E56"/>
    <w:rsid w:val="00BD5EA7"/>
    <w:rsid w:val="00BF3601"/>
    <w:rsid w:val="00C328AF"/>
    <w:rsid w:val="00C33E46"/>
    <w:rsid w:val="00C513BA"/>
    <w:rsid w:val="00C815C0"/>
    <w:rsid w:val="00CA3D6A"/>
    <w:rsid w:val="00CB2F31"/>
    <w:rsid w:val="00CC6703"/>
    <w:rsid w:val="00CE1BAF"/>
    <w:rsid w:val="00D04D4C"/>
    <w:rsid w:val="00DE011A"/>
    <w:rsid w:val="00E458E3"/>
    <w:rsid w:val="00E64825"/>
    <w:rsid w:val="00E702E0"/>
    <w:rsid w:val="00E76B5B"/>
    <w:rsid w:val="00EE47A8"/>
    <w:rsid w:val="00EF700B"/>
    <w:rsid w:val="00F34865"/>
    <w:rsid w:val="00F65784"/>
    <w:rsid w:val="00FA4FAE"/>
    <w:rsid w:val="00FD19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6F"/>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 w:type="paragraph" w:customStyle="1" w:styleId="ac">
    <w:name w:val="[段落スタイルなし]"/>
    <w:rsid w:val="000637C5"/>
    <w:pPr>
      <w:widowControl w:val="0"/>
      <w:autoSpaceDE w:val="0"/>
      <w:autoSpaceDN w:val="0"/>
      <w:adjustRightInd w:val="0"/>
      <w:spacing w:line="420" w:lineRule="auto"/>
      <w:jc w:val="both"/>
      <w:textAlignment w:val="center"/>
    </w:pPr>
    <w:rPr>
      <w:rFonts w:ascii="ヒラギノ角ゴ ProN W3" w:eastAsia="ヒラギノ角ゴ ProN W3"/>
      <w:color w:val="000000"/>
      <w:kern w:val="0"/>
      <w:sz w:val="18"/>
      <w:szCs w:val="18"/>
      <w:lang w:val="ja-JP"/>
    </w:rPr>
  </w:style>
  <w:style w:type="paragraph" w:customStyle="1" w:styleId="ad">
    <w:name w:val="[基本段落]"/>
    <w:basedOn w:val="ac"/>
    <w:uiPriority w:val="99"/>
    <w:rsid w:val="000637C5"/>
    <w:rPr>
      <w:rFonts w:cs="ヒラギノ角ゴ ProN W3"/>
    </w:rPr>
  </w:style>
  <w:style w:type="paragraph" w:styleId="ae">
    <w:name w:val="Body Text"/>
    <w:basedOn w:val="ac"/>
    <w:link w:val="af"/>
    <w:uiPriority w:val="99"/>
    <w:rsid w:val="000637C5"/>
    <w:pPr>
      <w:ind w:firstLine="184"/>
    </w:pPr>
    <w:rPr>
      <w:rFonts w:cs="ヒラギノ角ゴ ProN W3"/>
    </w:rPr>
  </w:style>
  <w:style w:type="character" w:customStyle="1" w:styleId="af">
    <w:name w:val="本文 (文字)"/>
    <w:basedOn w:val="a0"/>
    <w:link w:val="ae"/>
    <w:uiPriority w:val="99"/>
    <w:rsid w:val="000637C5"/>
    <w:rPr>
      <w:rFonts w:ascii="ヒラギノ角ゴ ProN W3" w:eastAsia="ヒラギノ角ゴ ProN W3" w:cs="ヒラギノ角ゴ ProN W3"/>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 w:type="paragraph" w:customStyle="1" w:styleId="ac">
    <w:name w:val="[段落スタイルなし]"/>
    <w:rsid w:val="000637C5"/>
    <w:pPr>
      <w:widowControl w:val="0"/>
      <w:autoSpaceDE w:val="0"/>
      <w:autoSpaceDN w:val="0"/>
      <w:adjustRightInd w:val="0"/>
      <w:spacing w:line="420" w:lineRule="auto"/>
      <w:jc w:val="both"/>
      <w:textAlignment w:val="center"/>
    </w:pPr>
    <w:rPr>
      <w:rFonts w:ascii="ヒラギノ角ゴ ProN W3" w:eastAsia="ヒラギノ角ゴ ProN W3"/>
      <w:color w:val="000000"/>
      <w:kern w:val="0"/>
      <w:sz w:val="18"/>
      <w:szCs w:val="18"/>
      <w:lang w:val="ja-JP"/>
    </w:rPr>
  </w:style>
  <w:style w:type="paragraph" w:customStyle="1" w:styleId="ad">
    <w:name w:val="[基本段落]"/>
    <w:basedOn w:val="ac"/>
    <w:uiPriority w:val="99"/>
    <w:rsid w:val="000637C5"/>
    <w:rPr>
      <w:rFonts w:cs="ヒラギノ角ゴ ProN W3"/>
    </w:rPr>
  </w:style>
  <w:style w:type="paragraph" w:styleId="ae">
    <w:name w:val="Body Text"/>
    <w:basedOn w:val="ac"/>
    <w:link w:val="af"/>
    <w:uiPriority w:val="99"/>
    <w:rsid w:val="000637C5"/>
    <w:pPr>
      <w:ind w:firstLine="184"/>
    </w:pPr>
    <w:rPr>
      <w:rFonts w:cs="ヒラギノ角ゴ ProN W3"/>
    </w:rPr>
  </w:style>
  <w:style w:type="character" w:customStyle="1" w:styleId="af">
    <w:name w:val="本文 (文字)"/>
    <w:basedOn w:val="a0"/>
    <w:link w:val="ae"/>
    <w:uiPriority w:val="99"/>
    <w:rsid w:val="000637C5"/>
    <w:rPr>
      <w:rFonts w:ascii="ヒラギノ角ゴ ProN W3" w:eastAsia="ヒラギノ角ゴ ProN W3" w:cs="ヒラギノ角ゴ ProN W3"/>
      <w:color w:val="000000"/>
      <w:kern w:val="0"/>
      <w:sz w:val="18"/>
      <w:szCs w:val="18"/>
      <w:lang w:val="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745D-6BE2-4092-AFB2-16066DD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fumimi</cp:lastModifiedBy>
  <cp:revision>2</cp:revision>
  <dcterms:created xsi:type="dcterms:W3CDTF">2016-10-04T03:49:00Z</dcterms:created>
  <dcterms:modified xsi:type="dcterms:W3CDTF">2016-10-04T03:49:00Z</dcterms:modified>
</cp:coreProperties>
</file>